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39" w:rsidRPr="00752E39" w:rsidRDefault="002B687F" w:rsidP="00752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РАБОЧИМ ПРОГРАММАМ</w:t>
      </w:r>
      <w:r w:rsidR="00752E39" w:rsidRPr="00752E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ПРЕДМЕТУ «</w:t>
      </w:r>
      <w:r w:rsidR="007C461A">
        <w:rPr>
          <w:rFonts w:ascii="Times New Roman" w:hAnsi="Times New Roman" w:cs="Times New Roman"/>
          <w:b/>
          <w:color w:val="000000"/>
          <w:sz w:val="24"/>
          <w:szCs w:val="24"/>
        </w:rPr>
        <w:t>МАТЕМАТИКА</w:t>
      </w:r>
      <w:r w:rsidR="00752E39" w:rsidRPr="00752E39">
        <w:rPr>
          <w:rFonts w:ascii="Times New Roman" w:hAnsi="Times New Roman" w:cs="Times New Roman"/>
          <w:b/>
          <w:color w:val="000000"/>
          <w:sz w:val="24"/>
          <w:szCs w:val="24"/>
        </w:rPr>
        <w:t>» ВО 2</w:t>
      </w:r>
      <w:proofErr w:type="gramStart"/>
      <w:r w:rsidR="00752E39" w:rsidRPr="00752E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КЛАССАХ</w:t>
      </w:r>
    </w:p>
    <w:p w:rsidR="007C461A" w:rsidRPr="007C461A" w:rsidRDefault="007C461A" w:rsidP="007C46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Рабочие программы</w:t>
      </w:r>
      <w:r w:rsidRPr="007C4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предмету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«Математика» ориентированы</w:t>
      </w:r>
      <w:r w:rsidRPr="007C4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обучающихся 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3 классов соответственно,</w:t>
      </w:r>
      <w:r w:rsidRPr="007C4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разработаны</w:t>
      </w:r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государ</w:t>
      </w:r>
      <w:r w:rsidRPr="007C461A">
        <w:rPr>
          <w:rFonts w:ascii="Times New Roman" w:eastAsia="Calibri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7C461A">
        <w:rPr>
          <w:rFonts w:ascii="Times New Roman" w:eastAsia="Calibri" w:hAnsi="Times New Roman" w:cs="Times New Roman"/>
          <w:sz w:val="24"/>
          <w:szCs w:val="24"/>
        </w:rPr>
        <w:softHyphen/>
        <w:t>зования (Стандарты второго поколения, Москва «Просвещение», 2009 г.), авторской программы М.И. Моро, М.А. Бантовой, Г.В. Бельтюкова, С.И. Волкова, С.В. Степанова по курсу «</w:t>
      </w:r>
      <w:r w:rsidRPr="007C461A">
        <w:rPr>
          <w:rFonts w:ascii="Times New Roman" w:eastAsia="Calibri" w:hAnsi="Times New Roman" w:cs="Times New Roman"/>
          <w:color w:val="000000"/>
          <w:sz w:val="24"/>
          <w:szCs w:val="24"/>
        </w:rPr>
        <w:t>Математика</w:t>
      </w:r>
      <w:r w:rsidRPr="007C461A">
        <w:rPr>
          <w:rFonts w:ascii="Times New Roman" w:eastAsia="Calibri" w:hAnsi="Times New Roman" w:cs="Times New Roman"/>
          <w:sz w:val="24"/>
          <w:szCs w:val="24"/>
        </w:rPr>
        <w:t>» (Москва «Просвещение», 2011 г.), приказа Министерства образования и науки</w:t>
      </w:r>
      <w:proofErr w:type="gramEnd"/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C461A">
        <w:rPr>
          <w:rFonts w:ascii="Times New Roman" w:eastAsia="Calibri" w:hAnsi="Times New Roman" w:cs="Times New Roman"/>
          <w:sz w:val="24"/>
          <w:szCs w:val="24"/>
        </w:rPr>
        <w:t>РФ от 6.10.2009 №373 «Об утверждении и введении в действие федерального государственного образовательного стандарта», Концепции духовно-нравственного развития и воспи</w:t>
      </w:r>
      <w:r w:rsidRPr="007C461A">
        <w:rPr>
          <w:rFonts w:ascii="Times New Roman" w:eastAsia="Calibri" w:hAnsi="Times New Roman" w:cs="Times New Roman"/>
          <w:sz w:val="24"/>
          <w:szCs w:val="24"/>
        </w:rPr>
        <w:softHyphen/>
        <w:t>тания личности гражданина России (А.Я. Данилюк, А.М. Кондаков, В.А. Тишков.</w:t>
      </w:r>
      <w:proofErr w:type="gramEnd"/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Концепция духовно-нравственного развития и воспитания личности гражданина России. — </w:t>
      </w:r>
      <w:proofErr w:type="gramStart"/>
      <w:r w:rsidRPr="007C461A">
        <w:rPr>
          <w:rFonts w:ascii="Times New Roman" w:eastAsia="Calibri" w:hAnsi="Times New Roman" w:cs="Times New Roman"/>
          <w:sz w:val="24"/>
          <w:szCs w:val="24"/>
        </w:rPr>
        <w:t>М., «Просвещение», 2010 г.), планируемых результатов начального общего образования.</w:t>
      </w:r>
      <w:proofErr w:type="gramEnd"/>
    </w:p>
    <w:p w:rsidR="007C461A" w:rsidRPr="007C461A" w:rsidRDefault="007C461A" w:rsidP="007C46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Каждая п</w:t>
      </w:r>
      <w:r w:rsidRPr="007C461A">
        <w:rPr>
          <w:rFonts w:ascii="Times New Roman" w:eastAsia="Calibri" w:hAnsi="Times New Roman" w:cs="Times New Roman"/>
          <w:iCs/>
          <w:sz w:val="24"/>
          <w:szCs w:val="24"/>
        </w:rPr>
        <w:t xml:space="preserve">рограмма включает в себя следующие </w:t>
      </w:r>
      <w:r w:rsidRPr="007C461A">
        <w:rPr>
          <w:rFonts w:ascii="Times New Roman" w:eastAsia="Calibri" w:hAnsi="Times New Roman" w:cs="Times New Roman"/>
          <w:b/>
          <w:iCs/>
          <w:sz w:val="24"/>
          <w:szCs w:val="24"/>
        </w:rPr>
        <w:t>разделы: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1) пояснительная записка, в которой конкретизируются общие цели начального общего образования с учетом специфики учебного предмета, курса;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2) общая характеристика учебного предмета, курса;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3) описание места учебного предмета, курса в учебном плане;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4) описание ценностных ориентиров содержания учебного предмета;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 xml:space="preserve">5) личностные, </w:t>
      </w:r>
      <w:proofErr w:type="spellStart"/>
      <w:r w:rsidRPr="007C461A">
        <w:rPr>
          <w:rFonts w:ascii="Times New Roman" w:eastAsia="Calibri" w:hAnsi="Times New Roman" w:cs="Times New Roman"/>
          <w:iCs/>
          <w:sz w:val="24"/>
          <w:szCs w:val="24"/>
        </w:rPr>
        <w:t>метапредметные</w:t>
      </w:r>
      <w:proofErr w:type="spellEnd"/>
      <w:r w:rsidRPr="007C461A">
        <w:rPr>
          <w:rFonts w:ascii="Times New Roman" w:eastAsia="Calibri" w:hAnsi="Times New Roman" w:cs="Times New Roman"/>
          <w:iCs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6) содержание учебного предмета, курса;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7) календарно-тематическое планирование с определением основных видов учебной деятельности обучающихся;</w:t>
      </w:r>
    </w:p>
    <w:p w:rsidR="007C461A" w:rsidRPr="007C461A" w:rsidRDefault="007C461A" w:rsidP="007C461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C461A">
        <w:rPr>
          <w:rFonts w:ascii="Times New Roman" w:eastAsia="Calibri" w:hAnsi="Times New Roman" w:cs="Times New Roman"/>
          <w:iCs/>
          <w:sz w:val="24"/>
          <w:szCs w:val="24"/>
        </w:rPr>
        <w:t>8) описание материально-технического обеспечения образовательного процесса.</w:t>
      </w:r>
    </w:p>
    <w:p w:rsidR="007C461A" w:rsidRPr="007C461A" w:rsidRDefault="007C461A" w:rsidP="007C46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1A">
        <w:rPr>
          <w:rFonts w:ascii="Times New Roman" w:eastAsia="Calibri" w:hAnsi="Times New Roman" w:cs="Times New Roman"/>
          <w:b/>
          <w:sz w:val="24"/>
          <w:szCs w:val="24"/>
        </w:rPr>
        <w:t>Основные цели:</w:t>
      </w:r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461A" w:rsidRPr="007C461A" w:rsidRDefault="007C461A" w:rsidP="007C461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1A">
        <w:rPr>
          <w:rFonts w:ascii="Times New Roman" w:eastAsia="Calibri" w:hAnsi="Times New Roman" w:cs="Times New Roman"/>
          <w:sz w:val="24"/>
          <w:szCs w:val="24"/>
        </w:rPr>
        <w:t>математическое развитие младших школьников;</w:t>
      </w:r>
    </w:p>
    <w:p w:rsidR="007C461A" w:rsidRPr="007C461A" w:rsidRDefault="007C461A" w:rsidP="007C461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1A">
        <w:rPr>
          <w:rFonts w:ascii="Times New Roman" w:eastAsia="Calibri" w:hAnsi="Times New Roman" w:cs="Times New Roman"/>
          <w:sz w:val="24"/>
          <w:szCs w:val="24"/>
        </w:rPr>
        <w:t>формирование системы начальных математических знаний;</w:t>
      </w:r>
    </w:p>
    <w:p w:rsidR="007C461A" w:rsidRPr="007C461A" w:rsidRDefault="007C461A" w:rsidP="007C461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1A">
        <w:rPr>
          <w:rFonts w:ascii="Times New Roman" w:eastAsia="Calibri" w:hAnsi="Times New Roman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7C461A" w:rsidRPr="007C461A" w:rsidRDefault="007C461A" w:rsidP="007C46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Программа определяет рад </w:t>
      </w:r>
      <w:r w:rsidRPr="007C461A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7C461A">
        <w:rPr>
          <w:rFonts w:ascii="Times New Roman" w:eastAsia="Calibri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7C461A" w:rsidRPr="007C461A" w:rsidRDefault="007C461A" w:rsidP="007C461A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1A">
        <w:rPr>
          <w:rFonts w:ascii="Times New Roman" w:eastAsia="Calibri" w:hAnsi="Times New Roman" w:cs="Times New Roman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</w:t>
      </w:r>
    </w:p>
    <w:p w:rsidR="007C461A" w:rsidRPr="007C461A" w:rsidRDefault="007C461A" w:rsidP="007C461A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1A">
        <w:rPr>
          <w:rFonts w:ascii="Times New Roman" w:eastAsia="Calibri" w:hAnsi="Times New Roman" w:cs="Times New Roman"/>
          <w:sz w:val="24"/>
          <w:szCs w:val="24"/>
        </w:rPr>
        <w:t>развитие основ логического, знаково-символического и алгоритмического мышления, критичности мышления; пространственного воображения, математической речи, познавательных способностей, умений аргументировано обосновывать и отстаивать высказанное суждение, оценивать и принимать суждения других;</w:t>
      </w:r>
    </w:p>
    <w:p w:rsidR="007C461A" w:rsidRPr="007C461A" w:rsidRDefault="007C461A" w:rsidP="007C461A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1A">
        <w:rPr>
          <w:rFonts w:ascii="Times New Roman" w:eastAsia="Calibri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C461A" w:rsidRPr="007C461A" w:rsidRDefault="007C461A" w:rsidP="007C461A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1A">
        <w:rPr>
          <w:rFonts w:ascii="Times New Roman" w:eastAsia="Calibri" w:hAnsi="Times New Roman" w:cs="Times New Roman"/>
          <w:sz w:val="24"/>
          <w:szCs w:val="24"/>
        </w:rPr>
        <w:t>формирование умения вести поиск информации и работать с ней, первоначальных представлений о компьютерной грамотности;</w:t>
      </w:r>
    </w:p>
    <w:p w:rsidR="007C461A" w:rsidRPr="007C461A" w:rsidRDefault="007C461A" w:rsidP="007C461A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1A">
        <w:rPr>
          <w:rFonts w:ascii="Times New Roman" w:eastAsia="Calibri" w:hAnsi="Times New Roman" w:cs="Times New Roman"/>
          <w:sz w:val="24"/>
          <w:szCs w:val="24"/>
        </w:rPr>
        <w:t>воспитания стремления к расширению математических знаний.</w:t>
      </w:r>
    </w:p>
    <w:p w:rsidR="007C461A" w:rsidRPr="007C461A" w:rsidRDefault="007C461A" w:rsidP="007C46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7C461A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7C461A">
        <w:rPr>
          <w:rFonts w:ascii="Times New Roman" w:eastAsia="Calibri" w:hAnsi="Times New Roman" w:cs="Times New Roman"/>
          <w:sz w:val="24"/>
          <w:szCs w:val="24"/>
        </w:rPr>
        <w:t xml:space="preserve"> связи с другими учебными предм</w:t>
      </w:r>
      <w:r>
        <w:rPr>
          <w:rFonts w:ascii="Times New Roman" w:eastAsia="Calibri" w:hAnsi="Times New Roman" w:cs="Times New Roman"/>
          <w:sz w:val="24"/>
          <w:szCs w:val="24"/>
        </w:rPr>
        <w:t>етами начальной школы. Примерные программы определяю</w:t>
      </w:r>
      <w:r w:rsidRPr="007C461A">
        <w:rPr>
          <w:rFonts w:ascii="Times New Roman" w:eastAsia="Calibri" w:hAnsi="Times New Roman" w:cs="Times New Roman"/>
          <w:sz w:val="24"/>
          <w:szCs w:val="24"/>
        </w:rPr>
        <w:t>т также необходимый минимум практических работ.</w:t>
      </w:r>
    </w:p>
    <w:p w:rsidR="007C461A" w:rsidRDefault="00752E39" w:rsidP="00744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</w:t>
      </w:r>
      <w:r w:rsidR="002B687F">
        <w:rPr>
          <w:rFonts w:ascii="Times New Roman" w:hAnsi="Times New Roman"/>
          <w:sz w:val="24"/>
          <w:szCs w:val="24"/>
        </w:rPr>
        <w:t xml:space="preserve">  и 3 классах </w:t>
      </w:r>
      <w:r w:rsidR="007C461A">
        <w:rPr>
          <w:rFonts w:ascii="Times New Roman" w:hAnsi="Times New Roman"/>
          <w:sz w:val="24"/>
          <w:szCs w:val="24"/>
        </w:rPr>
        <w:t>на изучение математики</w:t>
      </w:r>
      <w:r>
        <w:rPr>
          <w:rFonts w:ascii="Times New Roman" w:hAnsi="Times New Roman"/>
          <w:sz w:val="24"/>
          <w:szCs w:val="24"/>
        </w:rPr>
        <w:t xml:space="preserve"> отводится </w:t>
      </w:r>
      <w:r w:rsidR="002B687F">
        <w:rPr>
          <w:rFonts w:ascii="Times New Roman" w:hAnsi="Times New Roman"/>
          <w:sz w:val="24"/>
          <w:szCs w:val="24"/>
        </w:rPr>
        <w:t xml:space="preserve">по </w:t>
      </w:r>
      <w:r w:rsidRPr="00752E39">
        <w:rPr>
          <w:rFonts w:ascii="Times New Roman" w:hAnsi="Times New Roman"/>
          <w:sz w:val="24"/>
          <w:szCs w:val="24"/>
        </w:rPr>
        <w:t xml:space="preserve">136 ч. (4 ч. в неделю, </w:t>
      </w:r>
      <w:r>
        <w:rPr>
          <w:rFonts w:ascii="Times New Roman" w:hAnsi="Times New Roman"/>
          <w:sz w:val="24"/>
          <w:szCs w:val="24"/>
        </w:rPr>
        <w:t>34 учебные</w:t>
      </w:r>
      <w:r w:rsidR="002B687F">
        <w:rPr>
          <w:rFonts w:ascii="Times New Roman" w:hAnsi="Times New Roman"/>
          <w:sz w:val="24"/>
          <w:szCs w:val="24"/>
        </w:rPr>
        <w:t xml:space="preserve"> </w:t>
      </w:r>
      <w:r w:rsidR="00460A18">
        <w:rPr>
          <w:rFonts w:ascii="Times New Roman" w:hAnsi="Times New Roman"/>
          <w:sz w:val="24"/>
          <w:szCs w:val="24"/>
        </w:rPr>
        <w:t xml:space="preserve">недели </w:t>
      </w:r>
      <w:bookmarkStart w:id="0" w:name="_GoBack"/>
      <w:bookmarkEnd w:id="0"/>
      <w:r w:rsidR="002B687F">
        <w:rPr>
          <w:rFonts w:ascii="Times New Roman" w:hAnsi="Times New Roman"/>
          <w:sz w:val="24"/>
          <w:szCs w:val="24"/>
        </w:rPr>
        <w:t>в каждом классе</w:t>
      </w:r>
      <w:r w:rsidRPr="00752E39">
        <w:rPr>
          <w:rFonts w:ascii="Times New Roman" w:hAnsi="Times New Roman"/>
          <w:sz w:val="24"/>
          <w:szCs w:val="24"/>
        </w:rPr>
        <w:t>).</w:t>
      </w:r>
      <w:r w:rsidR="00624380">
        <w:rPr>
          <w:rFonts w:ascii="Times New Roman" w:hAnsi="Times New Roman"/>
          <w:sz w:val="24"/>
          <w:szCs w:val="24"/>
        </w:rPr>
        <w:t xml:space="preserve"> </w:t>
      </w:r>
    </w:p>
    <w:p w:rsidR="00083937" w:rsidRDefault="007C461A" w:rsidP="00744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практических работ: 2 класс </w:t>
      </w:r>
      <w:r w:rsidR="008F1EA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8, 3 класс </w:t>
      </w:r>
      <w:r w:rsidR="008F1EA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F1EA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8F1EAF" w:rsidRDefault="008F1EAF" w:rsidP="00744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Количество проверочных работ: 2 класс – 7, 3 класс – 7. В конце года в каждом классе проводится комплексная итоговая работа, которая совмещает в себе 4 предмета – литературное чтение, русский язык, математика и окружающий мир.</w:t>
      </w:r>
    </w:p>
    <w:p w:rsidR="007445FA" w:rsidRPr="007445FA" w:rsidRDefault="007445FA" w:rsidP="00744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F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F1EAF" w:rsidRPr="008F1EAF" w:rsidTr="007E43C9">
        <w:tc>
          <w:tcPr>
            <w:tcW w:w="9571" w:type="dxa"/>
          </w:tcPr>
          <w:p w:rsidR="008F1EAF" w:rsidRPr="008F1EAF" w:rsidRDefault="008F1EAF" w:rsidP="008F1E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</w:tc>
      </w:tr>
      <w:tr w:rsidR="0046274E" w:rsidRPr="008F1EAF" w:rsidTr="00742136">
        <w:tc>
          <w:tcPr>
            <w:tcW w:w="9571" w:type="dxa"/>
          </w:tcPr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Моро М.И. и др. Математика. Рабочие программы. 1-4 классы. – М.: Просвещение, 2011.</w:t>
            </w:r>
          </w:p>
        </w:tc>
      </w:tr>
      <w:tr w:rsidR="0046274E" w:rsidRPr="008F1EAF" w:rsidTr="00FD5FF3">
        <w:tc>
          <w:tcPr>
            <w:tcW w:w="9571" w:type="dxa"/>
          </w:tcPr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Учебники</w:t>
            </w:r>
          </w:p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1) Моро М.И. и др. Математика. Учебник. 2 класс. В 2 ч. Ч. 1 – М.: Просвещение, 2012.</w:t>
            </w:r>
          </w:p>
          <w:p w:rsidR="0046274E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2) Моро М.И., Волкова С.И., Степанова С.В. Математика. Учебник. 2 класс. В 2 ч. Ч. 2 – М.: Просвещение, 2012.</w:t>
            </w:r>
          </w:p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) Моро М.И. и др. Математика. Учебник. 3 класс. В 2 ч. Ч. 1 – М.: Просвещение, 2012.</w:t>
            </w:r>
          </w:p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) Моро М.И., Волкова С.И., Степанова С.В. Математика. Учебник. 3 класс. В 2 ч. Ч. 2 – М.: Просвещение, 2012.</w:t>
            </w:r>
          </w:p>
        </w:tc>
      </w:tr>
      <w:tr w:rsidR="0046274E" w:rsidRPr="008F1EAF" w:rsidTr="00911252">
        <w:tc>
          <w:tcPr>
            <w:tcW w:w="9571" w:type="dxa"/>
          </w:tcPr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Рабочие тетради</w:t>
            </w:r>
          </w:p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1) Моро М.И., Волкова С.И., Степанова С.В. Математика. Рабочая тетрадь. 2 класс. В 2 ч. Ч. 1 – М.: Просвещение, 2012.</w:t>
            </w:r>
          </w:p>
          <w:p w:rsidR="0046274E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2) Моро М.И., Волкова С.И., Степанова С.В. Математика. Рабочая тетрадь. 2 класс. В 2 ч. Ч. 1 – М.: Просвещение, 2012.</w:t>
            </w:r>
          </w:p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) Моро М.И., Волкова С.И., Степанова С.В. Математика. Рабочая тетрадь. 3 класс. В 2 ч. Ч. 1 – М.: Просвещение, 2013.</w:t>
            </w:r>
          </w:p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) Моро М.И., Волкова С.И., Степанова С.В. Математика. Рабочая тетрадь. 3 класс. В 2 ч. Ч. 1 – М.: Просвещение, 2013.</w:t>
            </w:r>
          </w:p>
        </w:tc>
      </w:tr>
      <w:tr w:rsidR="0046274E" w:rsidRPr="008F1EAF" w:rsidTr="00F33AC2">
        <w:tc>
          <w:tcPr>
            <w:tcW w:w="9571" w:type="dxa"/>
          </w:tcPr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Проверочные работы</w:t>
            </w:r>
          </w:p>
          <w:p w:rsidR="0046274E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Волкова С.И. Математика. Проверочные работы. 2 класс. – М.: Просвещение, 2012.</w:t>
            </w:r>
          </w:p>
          <w:p w:rsidR="0046274E" w:rsidRPr="008F1EAF" w:rsidRDefault="0046274E" w:rsidP="008F1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9">
              <w:rPr>
                <w:rFonts w:ascii="Times New Roman" w:hAnsi="Times New Roman" w:cs="Times New Roman"/>
                <w:sz w:val="24"/>
                <w:szCs w:val="24"/>
              </w:rPr>
              <w:t>Волкова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</w:t>
            </w:r>
            <w:r w:rsidRPr="003D7319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класс. – М.: Просвещение, </w:t>
            </w:r>
            <w:r w:rsidRPr="003D73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7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Волкова С.И. Контрольные работы по математике в начальных классах. – М.: Дрофа, 2008.</w:t>
            </w:r>
          </w:p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Александров М.Ф., Волошина О.И. Математика. Тесты: начальная школа. 1 – 4 </w:t>
            </w:r>
            <w:proofErr w:type="spellStart"/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Start"/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</w:t>
            </w:r>
            <w:proofErr w:type="gramEnd"/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. пособие. – М.: Дрофа, 2008.</w:t>
            </w:r>
          </w:p>
        </w:tc>
      </w:tr>
      <w:tr w:rsidR="0046274E" w:rsidRPr="008F1EAF" w:rsidTr="002E72FF">
        <w:tc>
          <w:tcPr>
            <w:tcW w:w="9571" w:type="dxa"/>
          </w:tcPr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Бельтюкова Г.В., Степанова С.В. Математика: Методическое пособие. 2 класс. – М.: Просвещение, 2012.</w:t>
            </w:r>
          </w:p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М.И. Моро, С.И. Волкова. Тетрадь по математике для 2 класса начальной школы. – М.: Просвещение, 2012. </w:t>
            </w:r>
          </w:p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Жикалкина</w:t>
            </w:r>
            <w:proofErr w:type="spellEnd"/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Т.К. Система игр на уроках математики в 1 и 2 классах четырехлетней начальной школы: Пособие для учителя. – М.: Новая школа, 2008.</w:t>
            </w:r>
          </w:p>
          <w:p w:rsidR="0046274E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Тонких А.П., Кравцова Т.П., Лысенко Е.А. и др. Логические игры и задачи на уроках математики. Популярное пособие для родителей и педагогов. – Ярославль:</w:t>
            </w:r>
            <w:r w:rsidRPr="00462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развития», 2009.</w:t>
            </w:r>
          </w:p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Бельтюкова Г.В., Степанова С.В. Математика: Методическое пособие. 3 класс. – М.: Просвещение, 2013.</w:t>
            </w:r>
          </w:p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М.И. Моро, С.И. Волкова. Тетрадь по математике для 3 класса начальной школы. – М.: Просвещение, 2013. </w:t>
            </w:r>
          </w:p>
        </w:tc>
      </w:tr>
      <w:tr w:rsidR="008F1EAF" w:rsidRPr="008F1EAF" w:rsidTr="007E43C9">
        <w:tc>
          <w:tcPr>
            <w:tcW w:w="9571" w:type="dxa"/>
          </w:tcPr>
          <w:p w:rsidR="008F1EAF" w:rsidRPr="008F1EAF" w:rsidRDefault="008F1EAF" w:rsidP="008F1E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46274E" w:rsidRPr="008F1EAF" w:rsidTr="00953DFD">
        <w:tc>
          <w:tcPr>
            <w:tcW w:w="9571" w:type="dxa"/>
          </w:tcPr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Моро М.И., Волкова С.И., Степанова С.В. Математика. Комплект таблиц для начальной школы. 2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3 класс</w:t>
            </w: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. – М.: Просвещение, 2012.</w:t>
            </w:r>
          </w:p>
        </w:tc>
      </w:tr>
      <w:tr w:rsidR="008F1EAF" w:rsidRPr="008F1EAF" w:rsidTr="007E43C9">
        <w:tc>
          <w:tcPr>
            <w:tcW w:w="9571" w:type="dxa"/>
          </w:tcPr>
          <w:p w:rsidR="008F1EAF" w:rsidRPr="008F1EAF" w:rsidRDefault="008F1EAF" w:rsidP="008F1E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46274E" w:rsidRPr="008F1EAF" w:rsidTr="00956FF3">
        <w:tc>
          <w:tcPr>
            <w:tcW w:w="9571" w:type="dxa"/>
          </w:tcPr>
          <w:p w:rsidR="0046274E" w:rsidRPr="008F1EAF" w:rsidRDefault="0046274E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приложение к учебнику Математика. 2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3 класс</w:t>
            </w: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(Диск </w:t>
            </w:r>
            <w:r w:rsidRPr="008F1E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F1E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ROM</w:t>
            </w: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), авторы С.И. Волкова, С.П. Максимова. Москва «Просвещение», 2012.</w:t>
            </w:r>
          </w:p>
        </w:tc>
      </w:tr>
      <w:tr w:rsidR="008F1EAF" w:rsidRPr="008F1EAF" w:rsidTr="007E43C9">
        <w:tc>
          <w:tcPr>
            <w:tcW w:w="9571" w:type="dxa"/>
          </w:tcPr>
          <w:p w:rsidR="008F1EAF" w:rsidRPr="008F1EAF" w:rsidRDefault="008F1EAF" w:rsidP="008F1E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8F1EAF" w:rsidRPr="008F1EAF" w:rsidTr="007E43C9">
        <w:tc>
          <w:tcPr>
            <w:tcW w:w="9571" w:type="dxa"/>
          </w:tcPr>
          <w:p w:rsidR="008F1EAF" w:rsidRPr="008F1EAF" w:rsidRDefault="008F1EAF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Аудиторная доска с набором приспособлений для крепления таблиц.</w:t>
            </w:r>
          </w:p>
          <w:p w:rsidR="008F1EAF" w:rsidRPr="008F1EAF" w:rsidRDefault="008F1EAF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Магнитная доска.</w:t>
            </w:r>
          </w:p>
          <w:p w:rsidR="008F1EAF" w:rsidRPr="008F1EAF" w:rsidRDefault="008F1EAF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компьютер.</w:t>
            </w:r>
          </w:p>
          <w:p w:rsidR="008F1EAF" w:rsidRPr="008F1EAF" w:rsidRDefault="008F1EAF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проектор.</w:t>
            </w:r>
          </w:p>
          <w:p w:rsidR="008F1EAF" w:rsidRPr="008F1EAF" w:rsidRDefault="008F1EAF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доска.</w:t>
            </w:r>
          </w:p>
        </w:tc>
      </w:tr>
      <w:tr w:rsidR="008F1EAF" w:rsidRPr="008F1EAF" w:rsidTr="007E43C9">
        <w:tc>
          <w:tcPr>
            <w:tcW w:w="9571" w:type="dxa"/>
          </w:tcPr>
          <w:p w:rsidR="008F1EAF" w:rsidRPr="008F1EAF" w:rsidRDefault="008F1EAF" w:rsidP="008F1E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Учебно-практическое и учебно-лабораторное оборудование</w:t>
            </w: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1EAF" w:rsidRPr="008F1EAF" w:rsidTr="007E43C9">
        <w:tc>
          <w:tcPr>
            <w:tcW w:w="9571" w:type="dxa"/>
          </w:tcPr>
          <w:p w:rsidR="008F1EAF" w:rsidRPr="008F1EAF" w:rsidRDefault="008F1EAF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Наборы счетных палочек, муляжей овощей и фруктов, предметных картинок.</w:t>
            </w:r>
          </w:p>
          <w:p w:rsidR="008F1EAF" w:rsidRPr="008F1EAF" w:rsidRDefault="008F1EAF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Наборное полотно.</w:t>
            </w:r>
          </w:p>
          <w:p w:rsidR="008F1EAF" w:rsidRPr="008F1EAF" w:rsidRDefault="008F1EAF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 набор, содержащий геометрические тела: куб, шар, конус, прямоугольный параллелепипед, пирамиду, цилиндр.</w:t>
            </w:r>
            <w:proofErr w:type="gramEnd"/>
          </w:p>
          <w:p w:rsidR="008F1EAF" w:rsidRPr="008F1EAF" w:rsidRDefault="008F1EAF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</w:t>
            </w:r>
            <w:proofErr w:type="gramEnd"/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оцифрованная линейка, чертежный треугольник, циркуль.</w:t>
            </w:r>
          </w:p>
          <w:p w:rsidR="008F1EAF" w:rsidRPr="008F1EAF" w:rsidRDefault="008F1EAF" w:rsidP="008F1E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EAF">
              <w:rPr>
                <w:rFonts w:ascii="Times New Roman" w:eastAsia="Calibri" w:hAnsi="Times New Roman" w:cs="Times New Roman"/>
                <w:sz w:val="24"/>
                <w:szCs w:val="24"/>
              </w:rPr>
              <w:t>Палетка.</w:t>
            </w:r>
          </w:p>
        </w:tc>
      </w:tr>
    </w:tbl>
    <w:p w:rsidR="007445FA" w:rsidRPr="007445FA" w:rsidRDefault="007445FA" w:rsidP="00744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445FA" w:rsidRPr="007445FA" w:rsidSect="0008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558"/>
    <w:multiLevelType w:val="hybridMultilevel"/>
    <w:tmpl w:val="9F12F67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B5FD7"/>
    <w:multiLevelType w:val="hybridMultilevel"/>
    <w:tmpl w:val="2D9E78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BF30BD"/>
    <w:multiLevelType w:val="hybridMultilevel"/>
    <w:tmpl w:val="1CD0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7038F"/>
    <w:multiLevelType w:val="hybridMultilevel"/>
    <w:tmpl w:val="44EA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D7A17"/>
    <w:multiLevelType w:val="hybridMultilevel"/>
    <w:tmpl w:val="1A40575C"/>
    <w:lvl w:ilvl="0" w:tplc="8DE8A9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94631"/>
    <w:multiLevelType w:val="hybridMultilevel"/>
    <w:tmpl w:val="F79828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39"/>
    <w:rsid w:val="00083937"/>
    <w:rsid w:val="002B687F"/>
    <w:rsid w:val="00460A18"/>
    <w:rsid w:val="0046274E"/>
    <w:rsid w:val="00505ABA"/>
    <w:rsid w:val="00624380"/>
    <w:rsid w:val="007445FA"/>
    <w:rsid w:val="00752E39"/>
    <w:rsid w:val="007C461A"/>
    <w:rsid w:val="007E43C9"/>
    <w:rsid w:val="008F1EAF"/>
    <w:rsid w:val="00AF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39"/>
    <w:pPr>
      <w:ind w:left="720"/>
      <w:contextualSpacing/>
    </w:pPr>
  </w:style>
  <w:style w:type="character" w:styleId="a4">
    <w:name w:val="Emphasis"/>
    <w:basedOn w:val="a0"/>
    <w:uiPriority w:val="20"/>
    <w:qFormat/>
    <w:rsid w:val="00752E39"/>
    <w:rPr>
      <w:i/>
      <w:iCs/>
    </w:rPr>
  </w:style>
  <w:style w:type="table" w:styleId="a5">
    <w:name w:val="Table Grid"/>
    <w:basedOn w:val="a1"/>
    <w:uiPriority w:val="59"/>
    <w:rsid w:val="0074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39"/>
    <w:pPr>
      <w:ind w:left="720"/>
      <w:contextualSpacing/>
    </w:pPr>
  </w:style>
  <w:style w:type="character" w:styleId="a4">
    <w:name w:val="Emphasis"/>
    <w:basedOn w:val="a0"/>
    <w:uiPriority w:val="20"/>
    <w:qFormat/>
    <w:rsid w:val="00752E39"/>
    <w:rPr>
      <w:i/>
      <w:iCs/>
    </w:rPr>
  </w:style>
  <w:style w:type="table" w:styleId="a5">
    <w:name w:val="Table Grid"/>
    <w:basedOn w:val="a1"/>
    <w:uiPriority w:val="59"/>
    <w:rsid w:val="0074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2014-03-25T05:59:00Z</dcterms:created>
  <dcterms:modified xsi:type="dcterms:W3CDTF">2014-03-25T09:06:00Z</dcterms:modified>
</cp:coreProperties>
</file>