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25" w:rsidRDefault="00A65C15" w:rsidP="00A65C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по предмету «</w:t>
      </w:r>
      <w:r w:rsidR="00E23A2B">
        <w:rPr>
          <w:rFonts w:ascii="Times New Roman" w:hAnsi="Times New Roman" w:cs="Times New Roman"/>
          <w:sz w:val="24"/>
          <w:szCs w:val="24"/>
        </w:rPr>
        <w:t>Иностранный язык»</w:t>
      </w:r>
      <w:r w:rsidR="00A45BD4">
        <w:rPr>
          <w:rFonts w:ascii="Times New Roman" w:hAnsi="Times New Roman" w:cs="Times New Roman"/>
          <w:sz w:val="24"/>
          <w:szCs w:val="24"/>
        </w:rPr>
        <w:t xml:space="preserve"> (немецкий)</w:t>
      </w:r>
    </w:p>
    <w:p w:rsidR="00A45BD4" w:rsidRPr="004B641B" w:rsidRDefault="00A45BD4" w:rsidP="00A45BD4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</w:rPr>
      </w:pPr>
      <w:r w:rsidRPr="004B641B">
        <w:rPr>
          <w:rFonts w:ascii="Times New Roman" w:hAnsi="Times New Roman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A45BD4" w:rsidRPr="004B641B" w:rsidRDefault="00A45BD4" w:rsidP="00A45BD4">
      <w:pPr>
        <w:pStyle w:val="a5"/>
        <w:spacing w:before="0"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</w:rPr>
      </w:pPr>
      <w:r w:rsidRPr="004B641B">
        <w:rPr>
          <w:rFonts w:ascii="Times New Roman" w:hAnsi="Times New Roman"/>
        </w:rPr>
        <w:t xml:space="preserve"> Учебный предмет «Иностранный язык (второй)»</w:t>
      </w:r>
      <w:r w:rsidRPr="004B641B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4B641B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4B641B">
        <w:rPr>
          <w:rFonts w:ascii="Times New Roman" w:hAnsi="Times New Roman"/>
        </w:rPr>
        <w:t>обучающимся</w:t>
      </w:r>
      <w:proofErr w:type="gramEnd"/>
      <w:r w:rsidRPr="004B641B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A45BD4" w:rsidRPr="004B641B" w:rsidRDefault="00A45BD4" w:rsidP="00A45BD4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</w:rPr>
      </w:pPr>
      <w:r w:rsidRPr="004B641B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4B641B">
        <w:rPr>
          <w:rFonts w:ascii="Times New Roman" w:hAnsi="Times New Roman"/>
        </w:rPr>
        <w:t xml:space="preserve">достижение обучающимися </w:t>
      </w:r>
      <w:proofErr w:type="spellStart"/>
      <w:r w:rsidRPr="004B641B">
        <w:rPr>
          <w:rFonts w:ascii="Times New Roman" w:hAnsi="Times New Roman"/>
        </w:rPr>
        <w:t>допорогового</w:t>
      </w:r>
      <w:proofErr w:type="spellEnd"/>
      <w:r w:rsidRPr="004B641B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4B641B">
        <w:rPr>
          <w:rFonts w:ascii="Times New Roman" w:hAnsi="Times New Roman"/>
        </w:rPr>
        <w:t>школы</w:t>
      </w:r>
      <w:proofErr w:type="gramEnd"/>
      <w:r w:rsidRPr="004B641B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A45BD4" w:rsidRPr="004B641B" w:rsidRDefault="00A45BD4" w:rsidP="00A45B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41B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4B641B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 основано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B641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4B641B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4B641B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Свободное время.</w:t>
      </w:r>
      <w:r w:rsidRPr="004B641B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4B641B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Спорт. </w:t>
      </w:r>
      <w:r w:rsidRPr="004B641B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Школа.</w:t>
      </w:r>
      <w:r w:rsidRPr="004B641B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4B641B">
        <w:rPr>
          <w:rFonts w:ascii="Times New Roman" w:hAnsi="Times New Roman"/>
          <w:sz w:val="24"/>
          <w:szCs w:val="24"/>
        </w:rPr>
        <w:t>школе</w:t>
      </w:r>
      <w:proofErr w:type="gramStart"/>
      <w:r w:rsidRPr="004B641B">
        <w:rPr>
          <w:rFonts w:ascii="Times New Roman" w:hAnsi="Times New Roman"/>
          <w:sz w:val="24"/>
          <w:szCs w:val="24"/>
        </w:rPr>
        <w:t>.И</w:t>
      </w:r>
      <w:proofErr w:type="gramEnd"/>
      <w:r w:rsidRPr="004B641B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4B641B">
        <w:rPr>
          <w:rFonts w:ascii="Times New Roman" w:hAnsi="Times New Roman"/>
          <w:i/>
          <w:sz w:val="24"/>
          <w:szCs w:val="24"/>
        </w:rPr>
        <w:t xml:space="preserve">. </w:t>
      </w:r>
      <w:r w:rsidRPr="004B641B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Выбор профессии.</w:t>
      </w:r>
      <w:r w:rsidRPr="004B641B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4B641B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Окружающий мир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A45BD4" w:rsidRPr="004B641B" w:rsidRDefault="00A45BD4" w:rsidP="00A4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4B641B">
        <w:rPr>
          <w:rFonts w:ascii="Times New Roman" w:hAnsi="Times New Roman"/>
          <w:sz w:val="24"/>
          <w:szCs w:val="24"/>
        </w:rPr>
        <w:t>науку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A45BD4" w:rsidRPr="004B641B" w:rsidRDefault="00A45BD4" w:rsidP="00A4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41B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lastRenderedPageBreak/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Объем диалога от 3 реплик (5-7 класс) до 4-5 реплик (8-9 класс) со стороны каждого учащегося</w:t>
      </w:r>
      <w:proofErr w:type="gramStart"/>
      <w:r w:rsidRPr="004B641B">
        <w:rPr>
          <w:rFonts w:ascii="Times New Roman" w:hAnsi="Times New Roman"/>
          <w:sz w:val="24"/>
          <w:szCs w:val="24"/>
        </w:rPr>
        <w:t>.П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родолжительность диалога – до 2,5–3 минут.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развитие умений строить связные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>высказывания с использованием основных коммуникативных типов речи (повествование,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>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A45BD4" w:rsidRPr="004B641B" w:rsidRDefault="00A45BD4" w:rsidP="00A45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A45BD4" w:rsidRPr="004B641B" w:rsidRDefault="00A45BD4" w:rsidP="00A45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4B641B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i/>
          <w:sz w:val="24"/>
          <w:szCs w:val="24"/>
        </w:rPr>
        <w:t>Жанры текстов</w:t>
      </w:r>
      <w:r w:rsidRPr="004B641B">
        <w:rPr>
          <w:rFonts w:ascii="Times New Roman" w:hAnsi="Times New Roman"/>
          <w:sz w:val="24"/>
          <w:szCs w:val="24"/>
        </w:rPr>
        <w:t xml:space="preserve">: прагматические, </w:t>
      </w:r>
      <w:r w:rsidRPr="004B641B">
        <w:rPr>
          <w:rFonts w:ascii="Times New Roman" w:hAnsi="Times New Roman"/>
          <w:sz w:val="24"/>
          <w:szCs w:val="24"/>
          <w:lang w:bidi="en-US"/>
        </w:rPr>
        <w:t>информационные, научно-популярные.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i/>
          <w:sz w:val="24"/>
          <w:szCs w:val="24"/>
          <w:lang w:bidi="en-US"/>
        </w:rPr>
        <w:t>Типы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4B641B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– до 2 минут.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4B641B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4B641B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4B641B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Чтение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  <w:lang w:bidi="en-US"/>
        </w:rPr>
        <w:t>Жанры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>: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B641B">
        <w:rPr>
          <w:rFonts w:ascii="Times New Roman" w:hAnsi="Times New Roman"/>
          <w:sz w:val="24"/>
          <w:szCs w:val="24"/>
          <w:lang w:bidi="en-US"/>
        </w:rPr>
        <w:t xml:space="preserve">научно-популярные, публицистические, художественные, прагматические.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B641B">
        <w:rPr>
          <w:rFonts w:ascii="Times New Roman" w:hAnsi="Times New Roman"/>
          <w:b/>
          <w:sz w:val="24"/>
          <w:szCs w:val="24"/>
          <w:lang w:bidi="en-US"/>
        </w:rPr>
        <w:t>Типы текстов</w:t>
      </w:r>
      <w:r w:rsidRPr="004B641B">
        <w:rPr>
          <w:rFonts w:ascii="Times New Roman" w:hAnsi="Times New Roman"/>
          <w:sz w:val="24"/>
          <w:szCs w:val="24"/>
          <w:lang w:bidi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</w:t>
      </w:r>
      <w:proofErr w:type="gramStart"/>
      <w:r w:rsidRPr="004B641B">
        <w:rPr>
          <w:rFonts w:ascii="Times New Roman" w:hAnsi="Times New Roman"/>
          <w:sz w:val="24"/>
          <w:szCs w:val="24"/>
          <w:lang w:bidi="en-US"/>
        </w:rPr>
        <w:t>–д</w:t>
      </w:r>
      <w:proofErr w:type="gramEnd"/>
      <w:r w:rsidRPr="004B641B">
        <w:rPr>
          <w:rFonts w:ascii="Times New Roman" w:hAnsi="Times New Roman"/>
          <w:sz w:val="24"/>
          <w:szCs w:val="24"/>
          <w:lang w:bidi="en-US"/>
        </w:rPr>
        <w:t>о 700 слов.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4B641B">
        <w:rPr>
          <w:rFonts w:ascii="Times New Roman" w:hAnsi="Times New Roman"/>
          <w:sz w:val="24"/>
          <w:szCs w:val="24"/>
          <w:lang w:bidi="en-US"/>
        </w:rPr>
        <w:t>Объем текста для чтения - около 350 слов.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lastRenderedPageBreak/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развитие письменной речи, а именно умений:</w:t>
      </w:r>
    </w:p>
    <w:p w:rsidR="00A45BD4" w:rsidRPr="004B641B" w:rsidRDefault="00A45BD4" w:rsidP="00A45B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A45BD4" w:rsidRPr="004B641B" w:rsidRDefault="00A45BD4" w:rsidP="00A45B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A45BD4" w:rsidRPr="004B641B" w:rsidRDefault="00A45BD4" w:rsidP="00A45B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A45BD4" w:rsidRPr="004B641B" w:rsidRDefault="00A45BD4" w:rsidP="00A45B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A45BD4" w:rsidRPr="004B641B" w:rsidRDefault="00A45BD4" w:rsidP="00A45BD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Правильное написание </w:t>
      </w:r>
      <w:r w:rsidRPr="004B641B">
        <w:rPr>
          <w:rFonts w:ascii="Times New Roman" w:hAnsi="Times New Roman"/>
          <w:sz w:val="24"/>
          <w:szCs w:val="24"/>
        </w:rPr>
        <w:t xml:space="preserve">всех букв алфавита, основных </w:t>
      </w:r>
      <w:proofErr w:type="spellStart"/>
      <w:r w:rsidRPr="004B641B">
        <w:rPr>
          <w:rFonts w:ascii="Times New Roman" w:hAnsi="Times New Roman"/>
          <w:sz w:val="24"/>
          <w:szCs w:val="24"/>
        </w:rPr>
        <w:t>буквосочетаний</w:t>
      </w:r>
      <w:proofErr w:type="gramStart"/>
      <w:r w:rsidRPr="004B641B">
        <w:rPr>
          <w:rFonts w:ascii="Times New Roman" w:hAnsi="Times New Roman"/>
          <w:sz w:val="24"/>
          <w:szCs w:val="24"/>
        </w:rPr>
        <w:t>.</w:t>
      </w:r>
      <w:r w:rsidRPr="004B641B">
        <w:rPr>
          <w:rFonts w:ascii="Times New Roman" w:hAnsi="Times New Roman"/>
          <w:sz w:val="24"/>
          <w:szCs w:val="24"/>
          <w:lang w:bidi="en-US"/>
        </w:rPr>
        <w:t>и</w:t>
      </w:r>
      <w:proofErr w:type="gramEnd"/>
      <w:r w:rsidRPr="004B641B">
        <w:rPr>
          <w:rFonts w:ascii="Times New Roman" w:hAnsi="Times New Roman"/>
          <w:sz w:val="24"/>
          <w:szCs w:val="24"/>
          <w:lang w:bidi="en-US"/>
        </w:rPr>
        <w:t>зученных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слов. Правильное использование знаков препинания (точки, вопросительного и восклицательного знака) в конце предложения.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Фонетическая сторона речи.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41B">
        <w:rPr>
          <w:rFonts w:ascii="Times New Roman" w:hAnsi="Times New Roman"/>
          <w:sz w:val="24"/>
          <w:szCs w:val="24"/>
        </w:rPr>
        <w:t>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сравнения</w:t>
      </w:r>
      <w:proofErr w:type="gramStart"/>
      <w:r w:rsidRPr="004B641B">
        <w:rPr>
          <w:rFonts w:ascii="Times New Roman" w:hAnsi="Times New Roman"/>
          <w:sz w:val="24"/>
          <w:szCs w:val="24"/>
          <w:lang w:bidi="en-US"/>
        </w:rPr>
        <w:t>;м</w:t>
      </w:r>
      <w:proofErr w:type="gramEnd"/>
      <w:r w:rsidRPr="004B641B">
        <w:rPr>
          <w:rFonts w:ascii="Times New Roman" w:hAnsi="Times New Roman"/>
          <w:sz w:val="24"/>
          <w:szCs w:val="24"/>
          <w:lang w:bidi="en-US"/>
        </w:rPr>
        <w:t>естоимений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видо-временных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формах действительного и страдательного залогов, модальных глаголов и их эквивалентов; предлогов. </w:t>
      </w:r>
    </w:p>
    <w:p w:rsidR="00A45BD4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4B641B">
        <w:rPr>
          <w:rFonts w:ascii="Times New Roman" w:hAnsi="Times New Roman"/>
          <w:b/>
          <w:sz w:val="24"/>
          <w:szCs w:val="24"/>
        </w:rPr>
        <w:t xml:space="preserve"> знания и умения.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межпредметного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характера). Это предполагает овладение: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знаниями о значении родного и иностранного языков в современном мире;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сведениями о </w:t>
      </w:r>
      <w:proofErr w:type="spellStart"/>
      <w:r w:rsidRPr="004B641B">
        <w:rPr>
          <w:rFonts w:ascii="Times New Roman" w:hAnsi="Times New Roman"/>
          <w:sz w:val="24"/>
          <w:szCs w:val="24"/>
          <w:lang w:bidi="en-US"/>
        </w:rPr>
        <w:t>социокультурном</w:t>
      </w:r>
      <w:proofErr w:type="spellEnd"/>
      <w:r w:rsidRPr="004B641B">
        <w:rPr>
          <w:rFonts w:ascii="Times New Roman" w:hAnsi="Times New Roman"/>
          <w:sz w:val="24"/>
          <w:szCs w:val="24"/>
          <w:lang w:bidi="en-US"/>
        </w:rPr>
        <w:t xml:space="preserve"> портрете стран, говорящих на иностранном языке, их символике и культурном наследии; 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знаниями о реалиях страны/стран изучаемого языка: традициях (в пита</w:t>
      </w:r>
      <w:r w:rsidRPr="004B641B">
        <w:rPr>
          <w:rFonts w:ascii="Times New Roman" w:hAnsi="Times New Roman"/>
          <w:sz w:val="24"/>
          <w:szCs w:val="24"/>
          <w:lang w:bidi="en-US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A45BD4" w:rsidRPr="004B641B" w:rsidRDefault="00A45BD4" w:rsidP="00A45B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A45BD4" w:rsidRPr="004B641B" w:rsidRDefault="00A45BD4" w:rsidP="00A45B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Совершенствование умений:</w:t>
      </w:r>
    </w:p>
    <w:p w:rsidR="00A45BD4" w:rsidRPr="004B641B" w:rsidRDefault="00A45BD4" w:rsidP="00A45BD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переспрашивать, просить повторить, уточняя значение незнакомых слов;</w:t>
      </w:r>
    </w:p>
    <w:p w:rsidR="00A45BD4" w:rsidRPr="004B641B" w:rsidRDefault="00A45BD4" w:rsidP="00A45BD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A45BD4" w:rsidRPr="004B641B" w:rsidRDefault="00A45BD4" w:rsidP="00A45BD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прогнозировать содержание текста на основе заголовка, предварительно поставленных вопросов и т. д.;</w:t>
      </w:r>
    </w:p>
    <w:p w:rsidR="00A45BD4" w:rsidRPr="004B641B" w:rsidRDefault="00A45BD4" w:rsidP="00A45BD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собеседником жестам и мимике;</w:t>
      </w:r>
    </w:p>
    <w:p w:rsidR="00A45BD4" w:rsidRPr="004B641B" w:rsidRDefault="00A45BD4" w:rsidP="00A45BD4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  <w:lang w:bidi="en-US"/>
        </w:rPr>
        <w:t>использовать синонимы, антонимы, описание понятия при дефиците языковых средств.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4B641B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A45BD4" w:rsidRPr="004B641B" w:rsidRDefault="00A45BD4" w:rsidP="00A45BD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A45BD4" w:rsidRPr="004B641B" w:rsidRDefault="00A45BD4" w:rsidP="00A45BD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B641B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B641B">
        <w:rPr>
          <w:rFonts w:ascii="Times New Roman" w:hAnsi="Times New Roman"/>
          <w:sz w:val="24"/>
          <w:szCs w:val="24"/>
        </w:rPr>
        <w:t>, литературой;</w:t>
      </w:r>
    </w:p>
    <w:p w:rsidR="00A45BD4" w:rsidRPr="004B641B" w:rsidRDefault="00A45BD4" w:rsidP="00A45BD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1B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A45BD4" w:rsidRPr="004B641B" w:rsidRDefault="00A45BD4" w:rsidP="00A45BD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A45BD4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641B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A45BD4" w:rsidRPr="004B641B" w:rsidRDefault="00A45BD4" w:rsidP="00A45B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A45BD4" w:rsidRPr="004B641B" w:rsidRDefault="00A45BD4" w:rsidP="00A45B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4B641B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реалии в работе над текстом;</w:t>
      </w:r>
    </w:p>
    <w:p w:rsidR="00A45BD4" w:rsidRPr="004B641B" w:rsidRDefault="00A45BD4" w:rsidP="00A45B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1B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A45BD4" w:rsidRPr="004B641B" w:rsidRDefault="00A45BD4" w:rsidP="00A45B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A45BD4" w:rsidRPr="004B641B" w:rsidRDefault="00A45BD4" w:rsidP="00A45B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4B641B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средствами);</w:t>
      </w:r>
    </w:p>
    <w:p w:rsidR="00A45BD4" w:rsidRPr="004B641B" w:rsidRDefault="00A45BD4" w:rsidP="00A45BD4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1B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4B641B">
        <w:rPr>
          <w:rFonts w:ascii="Times New Roman" w:hAnsi="Times New Roman"/>
          <w:sz w:val="24"/>
          <w:szCs w:val="24"/>
        </w:rPr>
        <w:t>ж-</w:t>
      </w:r>
      <w:proofErr w:type="gramEnd"/>
      <w:r w:rsidRPr="004B64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641B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4B641B">
        <w:rPr>
          <w:rFonts w:ascii="Times New Roman" w:hAnsi="Times New Roman"/>
          <w:sz w:val="24"/>
          <w:szCs w:val="24"/>
        </w:rPr>
        <w:t xml:space="preserve"> характера.</w:t>
      </w:r>
    </w:p>
    <w:p w:rsidR="00A45BD4" w:rsidRDefault="00A45BD4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2B" w:rsidRDefault="00E23A2B" w:rsidP="00A65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3A2B" w:rsidSect="0023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C15"/>
    <w:rsid w:val="00232225"/>
    <w:rsid w:val="00A45BD4"/>
    <w:rsid w:val="00A65C15"/>
    <w:rsid w:val="00E23A2B"/>
    <w:rsid w:val="00FE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5"/>
  </w:style>
  <w:style w:type="paragraph" w:styleId="2">
    <w:name w:val="heading 2"/>
    <w:basedOn w:val="a"/>
    <w:link w:val="20"/>
    <w:qFormat/>
    <w:rsid w:val="00A65C1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65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A65C1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C1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65C15"/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customStyle="1" w:styleId="40">
    <w:name w:val="Заголовок 4 Знак"/>
    <w:basedOn w:val="a0"/>
    <w:link w:val="4"/>
    <w:uiPriority w:val="9"/>
    <w:rsid w:val="00A65C15"/>
    <w:rPr>
      <w:rFonts w:ascii="Times New Roman" w:eastAsia="Times New Roman" w:hAnsi="Times New Roman" w:cs="Times New Roman"/>
      <w:b/>
      <w:bCs/>
      <w:iCs/>
      <w:sz w:val="28"/>
      <w:lang/>
    </w:rPr>
  </w:style>
  <w:style w:type="paragraph" w:styleId="a3">
    <w:name w:val="List Paragraph"/>
    <w:basedOn w:val="a"/>
    <w:link w:val="a4"/>
    <w:uiPriority w:val="99"/>
    <w:qFormat/>
    <w:rsid w:val="00A65C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A65C15"/>
  </w:style>
  <w:style w:type="character" w:customStyle="1" w:styleId="a4">
    <w:name w:val="Абзац списка Знак"/>
    <w:link w:val="a3"/>
    <w:uiPriority w:val="99"/>
    <w:locked/>
    <w:rsid w:val="00A65C15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0A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E0A76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0A76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E0A76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0A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FE0A76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E0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0A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yl5">
    <w:name w:val="_5yl5"/>
    <w:basedOn w:val="a0"/>
    <w:rsid w:val="00FE0A76"/>
  </w:style>
  <w:style w:type="character" w:customStyle="1" w:styleId="poemyear">
    <w:name w:val="poemyear"/>
    <w:basedOn w:val="a0"/>
    <w:rsid w:val="00FE0A76"/>
  </w:style>
  <w:style w:type="character" w:customStyle="1" w:styleId="st">
    <w:name w:val="st"/>
    <w:basedOn w:val="a0"/>
    <w:rsid w:val="00FE0A76"/>
  </w:style>
  <w:style w:type="character" w:customStyle="1" w:styleId="line">
    <w:name w:val="line"/>
    <w:basedOn w:val="a0"/>
    <w:rsid w:val="00FE0A7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B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2017-10-19T07:39:00Z</dcterms:created>
  <dcterms:modified xsi:type="dcterms:W3CDTF">2017-10-19T07:39:00Z</dcterms:modified>
</cp:coreProperties>
</file>